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CC5C7B" w14:textId="0E8A9ABE" w:rsidR="00265D62" w:rsidRPr="00834077" w:rsidRDefault="00834077" w:rsidP="005520E6">
      <w:pPr>
        <w:rPr>
          <w:rFonts w:ascii="Cambria" w:hAnsi="Cambria"/>
        </w:rPr>
      </w:pPr>
      <w:r w:rsidRPr="00834077">
        <w:rPr>
          <w:rFonts w:ascii="Cambria" w:hAnsi="Cambria"/>
        </w:rPr>
        <w:t>フランス語スキル</w:t>
      </w:r>
      <w:r w:rsidRPr="00834077">
        <w:rPr>
          <w:rFonts w:ascii="Cambria" w:hAnsi="Cambria"/>
        </w:rPr>
        <w:t xml:space="preserve">(Lire et </w:t>
      </w:r>
      <w:r w:rsidRPr="00834077">
        <w:rPr>
          <w:rFonts w:ascii="Cambria" w:hAnsi="Cambria"/>
          <w:lang w:val="fr-FR"/>
        </w:rPr>
        <w:t>ré</w:t>
      </w:r>
      <w:r w:rsidRPr="00834077">
        <w:rPr>
          <w:rFonts w:ascii="Cambria" w:hAnsi="Cambria"/>
        </w:rPr>
        <w:t>sumer)</w:t>
      </w:r>
      <w:r w:rsidRPr="00834077">
        <w:rPr>
          <w:rFonts w:hint="eastAsia"/>
        </w:rPr>
        <w:t xml:space="preserve"> </w:t>
      </w:r>
      <w:r w:rsidR="00E65DA8">
        <w:rPr>
          <w:rFonts w:ascii="Cambria" w:hAnsi="Cambria" w:hint="eastAsia"/>
        </w:rPr>
        <w:tab/>
        <w:t>201</w:t>
      </w:r>
      <w:r w:rsidR="00E65DA8">
        <w:rPr>
          <w:rFonts w:ascii="Cambria" w:hAnsi="Cambria"/>
        </w:rPr>
        <w:t>7</w:t>
      </w:r>
      <w:r w:rsidRPr="00834077">
        <w:rPr>
          <w:rFonts w:ascii="Cambria" w:hAnsi="Cambria" w:hint="eastAsia"/>
        </w:rPr>
        <w:t>年度</w:t>
      </w:r>
      <w:r w:rsidRPr="00834077">
        <w:rPr>
          <w:rFonts w:ascii="Cambria" w:hAnsi="Cambria" w:hint="eastAsia"/>
        </w:rPr>
        <w:t xml:space="preserve"> </w:t>
      </w:r>
      <w:r w:rsidRPr="00834077">
        <w:rPr>
          <w:rFonts w:ascii="Cambria" w:hAnsi="Cambria" w:hint="eastAsia"/>
        </w:rPr>
        <w:t>秋学期</w:t>
      </w:r>
      <w:r w:rsidRPr="00834077">
        <w:rPr>
          <w:rFonts w:ascii="Cambria" w:hAnsi="Cambria" w:hint="eastAsia"/>
        </w:rPr>
        <w:t xml:space="preserve"> </w:t>
      </w:r>
      <w:r>
        <w:rPr>
          <w:rFonts w:ascii="Cambria" w:hAnsi="Cambria" w:hint="eastAsia"/>
        </w:rPr>
        <w:t>金曜日</w:t>
      </w:r>
      <w:r w:rsidR="00E65DA8">
        <w:rPr>
          <w:rFonts w:ascii="Cambria" w:hAnsi="Cambria"/>
        </w:rPr>
        <w:t>2</w:t>
      </w:r>
      <w:r w:rsidRPr="00834077">
        <w:rPr>
          <w:rFonts w:ascii="Cambria" w:hAnsi="Cambria" w:hint="eastAsia"/>
        </w:rPr>
        <w:t>時限</w:t>
      </w:r>
    </w:p>
    <w:p w14:paraId="32CC5C7C" w14:textId="1C22E181" w:rsidR="00834077" w:rsidRPr="00834077" w:rsidRDefault="00E65DA8" w:rsidP="005520E6">
      <w:pPr>
        <w:rPr>
          <w:rFonts w:ascii="Cambria" w:hAnsi="Cambria" w:hint="eastAsia"/>
        </w:rPr>
      </w:pPr>
      <w:r>
        <w:rPr>
          <w:rFonts w:ascii="Cambria" w:hAnsi="Cambria"/>
        </w:rPr>
        <w:t>担当教員：</w:t>
      </w:r>
      <w:r>
        <w:rPr>
          <w:rFonts w:ascii="Cambria" w:hAnsi="Cambria" w:hint="eastAsia"/>
        </w:rPr>
        <w:t>マレシャル、ベアトリス</w:t>
      </w:r>
    </w:p>
    <w:p w14:paraId="32CC5C7D" w14:textId="77777777" w:rsidR="00834077" w:rsidRPr="00834077" w:rsidRDefault="00834077" w:rsidP="005520E6">
      <w:pPr>
        <w:rPr>
          <w:rFonts w:ascii="Cambria" w:hAnsi="Cambria"/>
        </w:rPr>
      </w:pPr>
    </w:p>
    <w:p w14:paraId="32CC5C7E" w14:textId="77777777" w:rsidR="005520E6" w:rsidRPr="00834077" w:rsidRDefault="005520E6" w:rsidP="005520E6">
      <w:pPr>
        <w:rPr>
          <w:rFonts w:ascii="Cambria" w:hAnsi="Cambria"/>
          <w:u w:val="single"/>
        </w:rPr>
      </w:pPr>
      <w:r w:rsidRPr="00834077">
        <w:rPr>
          <w:rFonts w:ascii="Cambria" w:hAnsi="Cambria"/>
          <w:u w:val="single"/>
        </w:rPr>
        <w:t>科目概要</w:t>
      </w:r>
    </w:p>
    <w:p w14:paraId="32CC5C80" w14:textId="1B30823E" w:rsidR="005520E6" w:rsidRPr="00834077" w:rsidRDefault="00E65DA8" w:rsidP="005520E6">
      <w:pPr>
        <w:rPr>
          <w:rFonts w:ascii="Cambria" w:hAnsi="Cambria"/>
          <w:lang w:val="fr-FR"/>
        </w:rPr>
      </w:pPr>
      <w:r w:rsidRPr="00E65DA8">
        <w:rPr>
          <w:rFonts w:ascii="Cambria" w:hAnsi="Cambria"/>
          <w:lang w:val="fr-FR"/>
        </w:rPr>
        <w:t>L’objectif de ce cours est de maîtriser la technique du résumé. Cet exercice est formateur a plus d’un titre : il apprend à analyser un texte à travers une lecture attentive ; il incite à l’objectivité et à la logique dans la formulation personnelle mais fidèle d’un nouveau texte plus synthétique ; il oblige à utiliser plus de vocabulaire et à avoir une syntaxe claire. Après avoir vu les principes de la mise en résumé, la maîtrise de cette technique passera par une suite d’exercices de plus en plus élaborés. L’acquisition sera donc progressive alors que les textes à lire seront à peu près d’égale difficulté afin d’enrichir rapidement le vocabulaire.</w:t>
      </w:r>
    </w:p>
    <w:p w14:paraId="32CC5C81" w14:textId="77777777" w:rsidR="005520E6" w:rsidRPr="00834077" w:rsidRDefault="005520E6" w:rsidP="005520E6">
      <w:pPr>
        <w:rPr>
          <w:rFonts w:ascii="Cambria" w:hAnsi="Cambria"/>
          <w:lang w:val="fr-FR"/>
        </w:rPr>
      </w:pPr>
    </w:p>
    <w:p w14:paraId="32CC5C82" w14:textId="77777777" w:rsidR="005520E6" w:rsidRPr="00834077" w:rsidRDefault="005520E6" w:rsidP="005520E6">
      <w:pPr>
        <w:rPr>
          <w:rFonts w:ascii="Cambria" w:hAnsi="Cambria"/>
          <w:u w:val="single"/>
        </w:rPr>
      </w:pPr>
      <w:r w:rsidRPr="00834077">
        <w:rPr>
          <w:rFonts w:ascii="Cambria" w:hAnsi="Cambria"/>
          <w:u w:val="single"/>
        </w:rPr>
        <w:t>主題と目標／授業の手法など</w:t>
      </w:r>
    </w:p>
    <w:p w14:paraId="32CC5C84" w14:textId="5F1AC9ED" w:rsidR="00834077" w:rsidRDefault="00E65DA8" w:rsidP="005520E6">
      <w:pPr>
        <w:rPr>
          <w:rFonts w:ascii="Century Gothic" w:hAnsi="Century Gothic"/>
          <w:color w:val="000000"/>
          <w:sz w:val="20"/>
          <w:szCs w:val="20"/>
          <w:shd w:val="clear" w:color="auto" w:fill="FFFFFF"/>
          <w:lang w:val="fr-FR"/>
        </w:rPr>
      </w:pPr>
      <w:r w:rsidRPr="00E65DA8">
        <w:rPr>
          <w:rFonts w:ascii="Century Gothic" w:hAnsi="Century Gothic"/>
          <w:color w:val="000000"/>
          <w:sz w:val="20"/>
          <w:szCs w:val="20"/>
          <w:shd w:val="clear" w:color="auto" w:fill="FFFFFF"/>
          <w:lang w:val="fr-FR"/>
        </w:rPr>
        <w:t>L’objectif de ce cours est de maîtriser la technique du résumé. Cet exercice est formateur a plus d’un titre : il apprend à analyser un texte à travers une lecture attentive ; il incite à l’objectivité et à la logique dans la formulation personnelle mais fidèle d’un nouveau texte plus synthétique ; il oblige à utiliser plus de vocabulaire et à avoir une syntaxe claire. </w:t>
      </w:r>
      <w:r w:rsidRPr="00E65DA8">
        <w:rPr>
          <w:rFonts w:ascii="Century Gothic" w:hAnsi="Century Gothic"/>
          <w:color w:val="000000"/>
          <w:sz w:val="20"/>
          <w:szCs w:val="20"/>
          <w:lang w:val="fr-FR"/>
        </w:rPr>
        <w:br/>
      </w:r>
      <w:r w:rsidRPr="00E65DA8">
        <w:rPr>
          <w:rFonts w:ascii="Century Gothic" w:hAnsi="Century Gothic"/>
          <w:color w:val="000000"/>
          <w:sz w:val="20"/>
          <w:szCs w:val="20"/>
          <w:shd w:val="clear" w:color="auto" w:fill="FFFFFF"/>
          <w:lang w:val="fr-FR"/>
        </w:rPr>
        <w:t>Après avoir vu les principes de la mise en résumé, la maîtrise de cette technique passera par une suite d’exercices de plus en plus élaborés. L’acquisition sera donc progressive alors que les textes à lire seront à peu près d’égale difficulté afin d’enrichir rapidement le vocabulaire.</w:t>
      </w:r>
    </w:p>
    <w:p w14:paraId="2E1E6523" w14:textId="77777777" w:rsidR="00E65DA8" w:rsidRPr="00834077" w:rsidRDefault="00E65DA8" w:rsidP="005520E6">
      <w:pPr>
        <w:rPr>
          <w:rFonts w:ascii="Cambria" w:hAnsi="Cambria"/>
          <w:lang w:val="fr-FR"/>
        </w:rPr>
      </w:pPr>
    </w:p>
    <w:p w14:paraId="32CC5C85" w14:textId="77777777" w:rsidR="005520E6" w:rsidRPr="00E65DA8" w:rsidRDefault="005520E6" w:rsidP="005520E6">
      <w:pPr>
        <w:rPr>
          <w:rFonts w:ascii="Cambria" w:hAnsi="Cambria"/>
          <w:u w:val="single"/>
          <w:lang w:val="fr-FR"/>
        </w:rPr>
      </w:pPr>
      <w:r w:rsidRPr="00834077">
        <w:rPr>
          <w:rFonts w:ascii="Cambria" w:hAnsi="Cambria"/>
          <w:u w:val="single"/>
        </w:rPr>
        <w:t>教材・参考文献</w:t>
      </w:r>
    </w:p>
    <w:p w14:paraId="32CC5C87" w14:textId="30694BA9" w:rsidR="00834077" w:rsidRPr="00E65DA8" w:rsidRDefault="00E65DA8" w:rsidP="00E65DA8">
      <w:pPr>
        <w:rPr>
          <w:rFonts w:ascii="Cambria" w:hAnsi="Cambria"/>
          <w:lang w:val="fr-FR"/>
        </w:rPr>
      </w:pPr>
      <w:r w:rsidRPr="00E65DA8">
        <w:rPr>
          <w:rFonts w:ascii="Century Gothic" w:hAnsi="Century Gothic"/>
          <w:color w:val="000000"/>
          <w:sz w:val="20"/>
          <w:szCs w:val="20"/>
          <w:shd w:val="clear" w:color="auto" w:fill="FFFFFF"/>
          <w:lang w:val="fr-FR"/>
        </w:rPr>
        <w:t>Pour chaque cours, il y a un petit texte à lire et à résumer, avec un thème particulier à chaque fois. </w:t>
      </w:r>
      <w:r w:rsidRPr="00E65DA8">
        <w:rPr>
          <w:rFonts w:ascii="Century Gothic" w:hAnsi="Century Gothic"/>
          <w:color w:val="000000"/>
          <w:sz w:val="20"/>
          <w:szCs w:val="20"/>
          <w:lang w:val="fr-FR"/>
        </w:rPr>
        <w:br/>
      </w:r>
      <w:r w:rsidRPr="00E65DA8">
        <w:rPr>
          <w:rFonts w:ascii="Century Gothic" w:hAnsi="Century Gothic"/>
          <w:color w:val="000000"/>
          <w:sz w:val="20"/>
          <w:szCs w:val="20"/>
          <w:shd w:val="clear" w:color="auto" w:fill="FFFFFF"/>
          <w:lang w:val="fr-FR"/>
        </w:rPr>
        <w:t>Les textes sont à préparer à la maison. Ils seront distribués une semaine à l’avance (excepté celui du premier cours)</w:t>
      </w:r>
    </w:p>
    <w:p w14:paraId="04683DC3" w14:textId="77777777" w:rsidR="00E65DA8" w:rsidRPr="00E65DA8" w:rsidRDefault="00E65DA8" w:rsidP="00E65DA8">
      <w:pPr>
        <w:rPr>
          <w:rFonts w:ascii="Cambria" w:hAnsi="Cambria"/>
          <w:lang w:val="fr-FR"/>
        </w:rPr>
      </w:pPr>
    </w:p>
    <w:p w14:paraId="32CC5C88" w14:textId="77777777" w:rsidR="005520E6" w:rsidRPr="00E65DA8" w:rsidRDefault="005520E6" w:rsidP="005520E6">
      <w:pPr>
        <w:rPr>
          <w:rFonts w:ascii="Cambria" w:hAnsi="Cambria"/>
          <w:u w:val="single"/>
          <w:lang w:val="fr-FR"/>
        </w:rPr>
      </w:pPr>
      <w:r w:rsidRPr="00834077">
        <w:rPr>
          <w:rFonts w:ascii="Cambria" w:hAnsi="Cambria"/>
          <w:u w:val="single"/>
        </w:rPr>
        <w:t>提出課題・試験・成績評価の方法など</w:t>
      </w:r>
    </w:p>
    <w:p w14:paraId="32CC5C89" w14:textId="3C249409" w:rsidR="00D639AF" w:rsidRPr="00834077" w:rsidRDefault="00E65DA8" w:rsidP="00E65DA8">
      <w:pPr>
        <w:rPr>
          <w:rFonts w:ascii="Cambria" w:hAnsi="Cambria"/>
          <w:lang w:val="fr-FR"/>
        </w:rPr>
      </w:pPr>
      <w:r w:rsidRPr="00E65DA8">
        <w:rPr>
          <w:rFonts w:ascii="Century Gothic" w:hAnsi="Century Gothic"/>
          <w:color w:val="000000"/>
          <w:sz w:val="20"/>
          <w:szCs w:val="20"/>
          <w:shd w:val="clear" w:color="auto" w:fill="FFFFFF"/>
          <w:lang w:val="fr-FR"/>
        </w:rPr>
        <w:t>Évaluation : contrôle continu 30 points ; la présence est importante </w:t>
      </w:r>
      <w:r w:rsidRPr="00E65DA8">
        <w:rPr>
          <w:rFonts w:ascii="Century Gothic" w:hAnsi="Century Gothic"/>
          <w:color w:val="000000"/>
          <w:sz w:val="20"/>
          <w:szCs w:val="20"/>
          <w:lang w:val="fr-FR"/>
        </w:rPr>
        <w:br/>
      </w:r>
      <w:r>
        <w:rPr>
          <w:rFonts w:ascii="Century Gothic" w:hAnsi="Century Gothic" w:hint="eastAsia"/>
          <w:color w:val="000000"/>
          <w:sz w:val="20"/>
          <w:szCs w:val="20"/>
          <w:shd w:val="clear" w:color="auto" w:fill="FFFFFF"/>
          <w:lang w:val="fr-FR"/>
        </w:rPr>
        <w:t>E</w:t>
      </w:r>
      <w:r w:rsidRPr="00E65DA8">
        <w:rPr>
          <w:rFonts w:ascii="Century Gothic" w:hAnsi="Century Gothic"/>
          <w:color w:val="000000"/>
          <w:sz w:val="20"/>
          <w:szCs w:val="20"/>
          <w:shd w:val="clear" w:color="auto" w:fill="FFFFFF"/>
          <w:lang w:val="fr-FR"/>
        </w:rPr>
        <w:t>xamen final</w:t>
      </w:r>
      <w:r>
        <w:rPr>
          <w:rFonts w:ascii="Century Gothic" w:hAnsi="Century Gothic"/>
          <w:color w:val="000000"/>
          <w:sz w:val="20"/>
          <w:szCs w:val="20"/>
          <w:shd w:val="clear" w:color="auto" w:fill="FFFFFF"/>
          <w:lang w:val="fr-FR"/>
        </w:rPr>
        <w:t xml:space="preserve"> : </w:t>
      </w:r>
      <w:r w:rsidRPr="00E65DA8">
        <w:rPr>
          <w:rFonts w:ascii="Century Gothic" w:hAnsi="Century Gothic"/>
          <w:color w:val="000000"/>
          <w:sz w:val="20"/>
          <w:szCs w:val="20"/>
          <w:shd w:val="clear" w:color="auto" w:fill="FFFFFF"/>
          <w:lang w:val="fr-FR"/>
        </w:rPr>
        <w:t>20 points</w:t>
      </w:r>
      <w:bookmarkStart w:id="0" w:name="_GoBack"/>
      <w:bookmarkEnd w:id="0"/>
    </w:p>
    <w:sectPr w:rsidR="00D639AF" w:rsidRPr="0083407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CC5C8C" w14:textId="77777777" w:rsidR="002B0A9A" w:rsidRDefault="002B0A9A" w:rsidP="00265D62">
      <w:r>
        <w:separator/>
      </w:r>
    </w:p>
  </w:endnote>
  <w:endnote w:type="continuationSeparator" w:id="0">
    <w:p w14:paraId="32CC5C8D" w14:textId="77777777" w:rsidR="002B0A9A" w:rsidRDefault="002B0A9A" w:rsidP="00265D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CC5C8A" w14:textId="77777777" w:rsidR="002B0A9A" w:rsidRDefault="002B0A9A" w:rsidP="00265D62">
      <w:r>
        <w:separator/>
      </w:r>
    </w:p>
  </w:footnote>
  <w:footnote w:type="continuationSeparator" w:id="0">
    <w:p w14:paraId="32CC5C8B" w14:textId="77777777" w:rsidR="002B0A9A" w:rsidRDefault="002B0A9A" w:rsidP="00265D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5FBF"/>
    <w:rsid w:val="00265D62"/>
    <w:rsid w:val="002B0A9A"/>
    <w:rsid w:val="005520E6"/>
    <w:rsid w:val="00834077"/>
    <w:rsid w:val="008C4055"/>
    <w:rsid w:val="00D639AF"/>
    <w:rsid w:val="00E65DA8"/>
    <w:rsid w:val="00E85F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2CC5C7B"/>
  <w15:chartTrackingRefBased/>
  <w15:docId w15:val="{F3DD300F-D210-4F0F-9F58-06DD352DA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520E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65D62"/>
    <w:pPr>
      <w:tabs>
        <w:tab w:val="center" w:pos="4252"/>
        <w:tab w:val="right" w:pos="8504"/>
      </w:tabs>
      <w:snapToGrid w:val="0"/>
    </w:pPr>
  </w:style>
  <w:style w:type="character" w:customStyle="1" w:styleId="a4">
    <w:name w:val="ヘッダー (文字)"/>
    <w:basedOn w:val="a0"/>
    <w:link w:val="a3"/>
    <w:uiPriority w:val="99"/>
    <w:rsid w:val="00265D62"/>
  </w:style>
  <w:style w:type="paragraph" w:styleId="a5">
    <w:name w:val="footer"/>
    <w:basedOn w:val="a"/>
    <w:link w:val="a6"/>
    <w:uiPriority w:val="99"/>
    <w:unhideWhenUsed/>
    <w:rsid w:val="00265D62"/>
    <w:pPr>
      <w:tabs>
        <w:tab w:val="center" w:pos="4252"/>
        <w:tab w:val="right" w:pos="8504"/>
      </w:tabs>
      <w:snapToGrid w:val="0"/>
    </w:pPr>
  </w:style>
  <w:style w:type="character" w:customStyle="1" w:styleId="a6">
    <w:name w:val="フッター (文字)"/>
    <w:basedOn w:val="a0"/>
    <w:link w:val="a5"/>
    <w:uiPriority w:val="99"/>
    <w:rsid w:val="00265D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508259">
      <w:bodyDiv w:val="1"/>
      <w:marLeft w:val="0"/>
      <w:marRight w:val="0"/>
      <w:marTop w:val="0"/>
      <w:marBottom w:val="0"/>
      <w:divBdr>
        <w:top w:val="none" w:sz="0" w:space="0" w:color="auto"/>
        <w:left w:val="none" w:sz="0" w:space="0" w:color="auto"/>
        <w:bottom w:val="none" w:sz="0" w:space="0" w:color="auto"/>
        <w:right w:val="none" w:sz="0" w:space="0" w:color="auto"/>
      </w:divBdr>
    </w:div>
    <w:div w:id="807281508">
      <w:bodyDiv w:val="1"/>
      <w:marLeft w:val="0"/>
      <w:marRight w:val="0"/>
      <w:marTop w:val="0"/>
      <w:marBottom w:val="0"/>
      <w:divBdr>
        <w:top w:val="none" w:sz="0" w:space="0" w:color="auto"/>
        <w:left w:val="none" w:sz="0" w:space="0" w:color="auto"/>
        <w:bottom w:val="none" w:sz="0" w:space="0" w:color="auto"/>
        <w:right w:val="none" w:sz="0" w:space="0" w:color="auto"/>
      </w:divBdr>
    </w:div>
    <w:div w:id="1018390669">
      <w:bodyDiv w:val="1"/>
      <w:marLeft w:val="0"/>
      <w:marRight w:val="0"/>
      <w:marTop w:val="0"/>
      <w:marBottom w:val="0"/>
      <w:divBdr>
        <w:top w:val="none" w:sz="0" w:space="0" w:color="auto"/>
        <w:left w:val="none" w:sz="0" w:space="0" w:color="auto"/>
        <w:bottom w:val="none" w:sz="0" w:space="0" w:color="auto"/>
        <w:right w:val="none" w:sz="0" w:space="0" w:color="auto"/>
      </w:divBdr>
    </w:div>
    <w:div w:id="1963804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260</Words>
  <Characters>1485</Characters>
  <Application>Microsoft Office Word</Application>
  <DocSecurity>0</DocSecurity>
  <Lines>12</Lines>
  <Paragraphs>3</Paragraphs>
  <ScaleCrop>false</ScaleCrop>
  <Company/>
  <LinksUpToDate>false</LinksUpToDate>
  <CharactersWithSpaces>1742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Yasutake Miyashiro</dc:creator>
  <cp:keywords/>
  <dc:description/>
  <cp:lastModifiedBy>Yasutake Miyashiro</cp:lastModifiedBy>
  <cp:revision>5</cp:revision>
  <dcterms:created xsi:type="dcterms:W3CDTF">2016-09-28T02:10:00Z</dcterms:created>
  <dcterms:modified xsi:type="dcterms:W3CDTF">2017-09-21T01:32:00Z</dcterms:modified>
</cp:coreProperties>
</file>